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a9ee0e11f44b62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54542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DJEČJI VRTIĆ HLAPIĆ CERNA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21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124.051,65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159.865,16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35.813,51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2.881,25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2.881,25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38.694,76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Dječji vrtić Hlapić Cerna započeo je sa radom u rujnu 2025. godine. Do kraja izvještajnog razdoblja ostvario je prihoda poslovanja u iznosu od 124.051,65 eura, rashoda poslovanja u iznosu od 159.865,16 eura. Prihoda od prodaje nefinancijske imovine nije bilo u navedenom razdoblju, dok su rashodi za nabavu nefinancijske imovine realizirani u iznosu od 2.881,25 eura. Na temelju navedenog, Dječji vrtić Hlapić Cerna ostvario je manjak prihoda i primitaka u iznosu od 38.694,76 eura. 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Materijal i sirovine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4.224,86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Navedeni iznos se odnosi na nabavu namirnica za doručak i užinu.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Energija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2.681,76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Na nabavu peleta za ogrijev utrošeno je 2.677,56 eura dok je na plin utrošeno 4,20 eura.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13.633,21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13.633,21 eura utrošeno je na usluge pripreme i dostave toplog obroka - ručka.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Uredska oprema i namještaj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1.443,75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Na nabavu laptopa i printera utrošeno je 1.443,75 eura.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Uređaji, strojevi i oprema za ostale namjene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1.437,50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Iznos se odnosi na nabavu ormarića za djecu. 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Bilanca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Uredska oprema i namještaj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1.443,75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Navedeni iznos odnosi se na nabavu laptopa i printera potrebnih za redovno poslovanje vrtića.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Uređaji, strojevi i oprema za ostale namjene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1.437,50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Iznos se odnosi na nabavu ormarića za djecu. 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Izvanbilančni zapisi - pasiva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136.101,00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Iznos se odnosi na imovinu dobivenu na korištenje, odnosno imovinu koju je Općina Cerna dala na korištenje vrtiću.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1.071,81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Iznos od 1.071,81 eura odnosi se na račune za energiju i račun za materijale i dijelove za tekuće i investicijsko održavanje koji nisu plaćeni do isteka valute plaćanja. 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54430591f7cb4bd4" /></Relationships>
</file>