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8E716" w14:textId="77777777" w:rsidR="002B32EE" w:rsidRPr="002B32EE" w:rsidRDefault="002B32EE" w:rsidP="002B32EE">
      <w:pPr>
        <w:spacing w:after="0" w:line="130" w:lineRule="exact"/>
        <w:rPr>
          <w:rFonts w:ascii="Times New Roman" w:eastAsia="Times New Roman" w:hAnsi="Times New Roman" w:cs="Arial"/>
          <w:kern w:val="0"/>
          <w:sz w:val="20"/>
          <w:szCs w:val="20"/>
          <w:lang w:eastAsia="hr-HR"/>
          <w14:ligatures w14:val="none"/>
        </w:rPr>
      </w:pPr>
      <w:bookmarkStart w:id="0" w:name="page1"/>
      <w:bookmarkEnd w:id="0"/>
    </w:p>
    <w:p w14:paraId="4965F51C" w14:textId="77777777" w:rsidR="002B32EE" w:rsidRPr="001307A2" w:rsidRDefault="002B32EE" w:rsidP="002B32EE">
      <w:pPr>
        <w:spacing w:after="0" w:line="0" w:lineRule="atLeast"/>
        <w:rPr>
          <w:rFonts w:ascii="Times New Roman" w:eastAsia="Times New Roman" w:hAnsi="Times New Roman" w:cs="Arial"/>
          <w:b/>
          <w:bCs/>
          <w:kern w:val="0"/>
          <w:sz w:val="24"/>
          <w:szCs w:val="24"/>
          <w:lang w:eastAsia="hr-HR"/>
          <w14:ligatures w14:val="none"/>
        </w:rPr>
      </w:pPr>
      <w:r w:rsidRPr="001307A2">
        <w:rPr>
          <w:rFonts w:ascii="Times New Roman" w:eastAsia="Times New Roman" w:hAnsi="Times New Roman" w:cs="Arial"/>
          <w:b/>
          <w:bCs/>
          <w:kern w:val="0"/>
          <w:sz w:val="24"/>
          <w:szCs w:val="24"/>
          <w:lang w:eastAsia="hr-HR"/>
          <w14:ligatures w14:val="none"/>
        </w:rPr>
        <w:t>DJEČJI VRTIĆ HLAPIĆ CERNA</w:t>
      </w:r>
    </w:p>
    <w:p w14:paraId="6778FCE6" w14:textId="77777777" w:rsidR="002B32EE" w:rsidRPr="001307A2" w:rsidRDefault="002B32EE" w:rsidP="002B32EE">
      <w:pPr>
        <w:spacing w:after="0" w:line="238" w:lineRule="auto"/>
        <w:rPr>
          <w:rFonts w:ascii="Times New Roman" w:eastAsia="Times New Roman" w:hAnsi="Times New Roman" w:cs="Arial"/>
          <w:kern w:val="0"/>
          <w:sz w:val="24"/>
          <w:szCs w:val="24"/>
          <w:lang w:eastAsia="hr-HR"/>
          <w14:ligatures w14:val="none"/>
        </w:rPr>
      </w:pPr>
      <w:r w:rsidRPr="001307A2">
        <w:rPr>
          <w:rFonts w:ascii="Times New Roman" w:eastAsia="Times New Roman" w:hAnsi="Times New Roman" w:cs="Arial"/>
          <w:kern w:val="0"/>
          <w:sz w:val="24"/>
          <w:szCs w:val="24"/>
          <w:lang w:eastAsia="hr-HR"/>
          <w14:ligatures w14:val="none"/>
        </w:rPr>
        <w:t>Šetalište dr. Franje Tuđmana 7A</w:t>
      </w:r>
    </w:p>
    <w:p w14:paraId="278AF992" w14:textId="77777777" w:rsidR="002B32EE" w:rsidRPr="001307A2" w:rsidRDefault="002B32EE" w:rsidP="002B32EE">
      <w:pPr>
        <w:spacing w:after="0" w:line="237" w:lineRule="auto"/>
        <w:rPr>
          <w:rFonts w:ascii="Times New Roman" w:eastAsia="Times New Roman" w:hAnsi="Times New Roman" w:cs="Arial"/>
          <w:kern w:val="0"/>
          <w:sz w:val="24"/>
          <w:szCs w:val="24"/>
          <w:lang w:eastAsia="hr-HR"/>
          <w14:ligatures w14:val="none"/>
        </w:rPr>
      </w:pPr>
      <w:r w:rsidRPr="001307A2">
        <w:rPr>
          <w:rFonts w:ascii="Times New Roman" w:eastAsia="Times New Roman" w:hAnsi="Times New Roman" w:cs="Arial"/>
          <w:kern w:val="0"/>
          <w:sz w:val="24"/>
          <w:szCs w:val="24"/>
          <w:lang w:eastAsia="hr-HR"/>
          <w14:ligatures w14:val="none"/>
        </w:rPr>
        <w:t>32272 Cerna</w:t>
      </w:r>
    </w:p>
    <w:p w14:paraId="19950CBD" w14:textId="77777777" w:rsidR="002B32EE" w:rsidRPr="002B32EE" w:rsidRDefault="002B32EE" w:rsidP="002B32EE">
      <w:pPr>
        <w:spacing w:after="0" w:line="237" w:lineRule="auto"/>
        <w:ind w:left="420"/>
        <w:rPr>
          <w:rFonts w:ascii="Times New Roman" w:eastAsia="Times New Roman" w:hAnsi="Times New Roman" w:cs="Arial"/>
          <w:kern w:val="0"/>
          <w:sz w:val="20"/>
          <w:szCs w:val="20"/>
          <w:lang w:eastAsia="hr-HR"/>
          <w14:ligatures w14:val="none"/>
        </w:rPr>
      </w:pPr>
    </w:p>
    <w:p w14:paraId="06167911" w14:textId="01F8299D" w:rsidR="002B32EE" w:rsidRPr="00782B90" w:rsidRDefault="002B32EE" w:rsidP="002B32EE">
      <w:pPr>
        <w:spacing w:after="0" w:line="235" w:lineRule="auto"/>
        <w:rPr>
          <w:rFonts w:ascii="Times New Roman" w:eastAsia="Times New Roman" w:hAnsi="Times New Roman" w:cs="Arial"/>
          <w:kern w:val="0"/>
          <w:sz w:val="20"/>
          <w:szCs w:val="20"/>
          <w:lang w:eastAsia="hr-HR"/>
          <w14:ligatures w14:val="none"/>
        </w:rPr>
      </w:pPr>
      <w:r w:rsidRPr="00782B90">
        <w:rPr>
          <w:rFonts w:ascii="Times New Roman" w:eastAsia="Times New Roman" w:hAnsi="Times New Roman" w:cs="Arial"/>
          <w:kern w:val="0"/>
          <w:sz w:val="20"/>
          <w:szCs w:val="20"/>
          <w:lang w:eastAsia="hr-HR"/>
          <w14:ligatures w14:val="none"/>
        </w:rPr>
        <w:t>KLASA:</w:t>
      </w:r>
      <w:r w:rsidR="006E2198">
        <w:rPr>
          <w:rFonts w:ascii="Times New Roman" w:eastAsia="Times New Roman" w:hAnsi="Times New Roman" w:cs="Arial"/>
          <w:kern w:val="0"/>
          <w:sz w:val="20"/>
          <w:szCs w:val="20"/>
          <w:lang w:eastAsia="hr-HR"/>
          <w14:ligatures w14:val="none"/>
        </w:rPr>
        <w:t>007-01/25-01/5</w:t>
      </w:r>
    </w:p>
    <w:p w14:paraId="272F42D1" w14:textId="684E60F0" w:rsidR="002B32EE" w:rsidRPr="00782B90" w:rsidRDefault="002B32EE" w:rsidP="002B32EE">
      <w:pPr>
        <w:spacing w:after="0" w:line="235" w:lineRule="auto"/>
        <w:rPr>
          <w:rFonts w:ascii="Times New Roman" w:eastAsia="Times New Roman" w:hAnsi="Times New Roman" w:cs="Arial"/>
          <w:kern w:val="0"/>
          <w:sz w:val="20"/>
          <w:szCs w:val="20"/>
          <w:lang w:eastAsia="hr-HR"/>
          <w14:ligatures w14:val="none"/>
        </w:rPr>
      </w:pPr>
      <w:r w:rsidRPr="00782B90">
        <w:rPr>
          <w:rFonts w:ascii="Times New Roman" w:eastAsia="Times New Roman" w:hAnsi="Times New Roman" w:cs="Arial"/>
          <w:kern w:val="0"/>
          <w:sz w:val="20"/>
          <w:szCs w:val="20"/>
          <w:lang w:eastAsia="hr-HR"/>
          <w14:ligatures w14:val="none"/>
        </w:rPr>
        <w:t>URBROJ:</w:t>
      </w:r>
      <w:r w:rsidR="00782B90">
        <w:rPr>
          <w:rFonts w:ascii="Times New Roman" w:eastAsia="Times New Roman" w:hAnsi="Times New Roman" w:cs="Arial"/>
          <w:kern w:val="0"/>
          <w:sz w:val="20"/>
          <w:szCs w:val="20"/>
          <w:lang w:eastAsia="hr-HR"/>
          <w14:ligatures w14:val="none"/>
        </w:rPr>
        <w:t xml:space="preserve"> </w:t>
      </w:r>
      <w:r w:rsidRPr="00782B90">
        <w:rPr>
          <w:rFonts w:ascii="Times New Roman" w:eastAsia="Times New Roman" w:hAnsi="Times New Roman" w:cs="Arial"/>
          <w:kern w:val="0"/>
          <w:sz w:val="20"/>
          <w:szCs w:val="20"/>
          <w:lang w:eastAsia="hr-HR"/>
          <w14:ligatures w14:val="none"/>
        </w:rPr>
        <w:t>2196</w:t>
      </w:r>
      <w:r w:rsidR="006E2198">
        <w:rPr>
          <w:rFonts w:ascii="Times New Roman" w:eastAsia="Times New Roman" w:hAnsi="Times New Roman" w:cs="Arial"/>
          <w:kern w:val="0"/>
          <w:sz w:val="20"/>
          <w:szCs w:val="20"/>
          <w:lang w:eastAsia="hr-HR"/>
          <w14:ligatures w14:val="none"/>
        </w:rPr>
        <w:t>-11-03-25-1</w:t>
      </w:r>
    </w:p>
    <w:p w14:paraId="5B2303E5" w14:textId="2784379A" w:rsidR="002B32EE" w:rsidRPr="00782B90" w:rsidRDefault="002B32EE" w:rsidP="002B32EE">
      <w:pPr>
        <w:spacing w:after="0" w:line="235" w:lineRule="auto"/>
        <w:rPr>
          <w:rFonts w:ascii="Times New Roman" w:eastAsia="Times New Roman" w:hAnsi="Times New Roman" w:cs="Arial"/>
          <w:kern w:val="0"/>
          <w:sz w:val="20"/>
          <w:szCs w:val="20"/>
          <w:lang w:eastAsia="hr-HR"/>
          <w14:ligatures w14:val="none"/>
        </w:rPr>
      </w:pPr>
      <w:r w:rsidRPr="00782B90">
        <w:rPr>
          <w:rFonts w:ascii="Times New Roman" w:eastAsia="Times New Roman" w:hAnsi="Times New Roman" w:cs="Arial"/>
          <w:kern w:val="0"/>
          <w:sz w:val="20"/>
          <w:szCs w:val="20"/>
          <w:lang w:eastAsia="hr-HR"/>
          <w14:ligatures w14:val="none"/>
        </w:rPr>
        <w:t xml:space="preserve">U Cerni,  </w:t>
      </w:r>
      <w:r w:rsidR="00782B90">
        <w:rPr>
          <w:rFonts w:ascii="Times New Roman" w:eastAsia="Times New Roman" w:hAnsi="Times New Roman" w:cs="Arial"/>
          <w:kern w:val="0"/>
          <w:sz w:val="20"/>
          <w:szCs w:val="20"/>
          <w:lang w:eastAsia="hr-HR"/>
          <w14:ligatures w14:val="none"/>
        </w:rPr>
        <w:t>11</w:t>
      </w:r>
      <w:r w:rsidRPr="00782B90">
        <w:rPr>
          <w:rFonts w:ascii="Times New Roman" w:eastAsia="Times New Roman" w:hAnsi="Times New Roman" w:cs="Arial"/>
          <w:kern w:val="0"/>
          <w:sz w:val="20"/>
          <w:szCs w:val="20"/>
          <w:lang w:eastAsia="hr-HR"/>
          <w14:ligatures w14:val="none"/>
        </w:rPr>
        <w:t xml:space="preserve">. </w:t>
      </w:r>
      <w:r w:rsidR="004F01FD" w:rsidRPr="00782B90">
        <w:rPr>
          <w:rFonts w:ascii="Times New Roman" w:eastAsia="Times New Roman" w:hAnsi="Times New Roman" w:cs="Arial"/>
          <w:kern w:val="0"/>
          <w:sz w:val="20"/>
          <w:szCs w:val="20"/>
          <w:lang w:eastAsia="hr-HR"/>
          <w14:ligatures w14:val="none"/>
        </w:rPr>
        <w:t>kolovoza</w:t>
      </w:r>
      <w:r w:rsidRPr="00782B90">
        <w:rPr>
          <w:rFonts w:ascii="Times New Roman" w:eastAsia="Times New Roman" w:hAnsi="Times New Roman" w:cs="Arial"/>
          <w:kern w:val="0"/>
          <w:sz w:val="20"/>
          <w:szCs w:val="20"/>
          <w:lang w:eastAsia="hr-HR"/>
          <w14:ligatures w14:val="none"/>
        </w:rPr>
        <w:t xml:space="preserve"> 2025. </w:t>
      </w:r>
    </w:p>
    <w:p w14:paraId="69595C54" w14:textId="77777777" w:rsidR="002B32EE" w:rsidRPr="00782B90" w:rsidRDefault="002B32EE" w:rsidP="002B32EE">
      <w:pPr>
        <w:spacing w:after="0" w:line="247" w:lineRule="exact"/>
        <w:rPr>
          <w:rFonts w:ascii="Times New Roman" w:eastAsia="Times New Roman" w:hAnsi="Times New Roman" w:cs="Arial"/>
          <w:kern w:val="0"/>
          <w:sz w:val="20"/>
          <w:szCs w:val="20"/>
          <w:lang w:eastAsia="hr-HR"/>
          <w14:ligatures w14:val="none"/>
        </w:rPr>
      </w:pPr>
    </w:p>
    <w:p w14:paraId="2437F130" w14:textId="313C5D50" w:rsidR="002B32EE" w:rsidRPr="002D3F87" w:rsidRDefault="002B32EE" w:rsidP="002B32EE">
      <w:pPr>
        <w:spacing w:after="0" w:line="246" w:lineRule="auto"/>
        <w:ind w:right="540"/>
        <w:jc w:val="both"/>
        <w:rPr>
          <w:rFonts w:ascii="Times New Roman" w:eastAsia="Times New Roman" w:hAnsi="Times New Roman" w:cs="Arial"/>
          <w:kern w:val="0"/>
          <w:sz w:val="20"/>
          <w:szCs w:val="20"/>
          <w:lang w:eastAsia="hr-HR"/>
          <w14:ligatures w14:val="none"/>
        </w:rPr>
      </w:pPr>
      <w:r w:rsidRPr="002D3F87">
        <w:rPr>
          <w:rFonts w:ascii="Times New Roman" w:eastAsia="Times New Roman" w:hAnsi="Times New Roman" w:cs="Arial"/>
          <w:kern w:val="0"/>
          <w:sz w:val="20"/>
          <w:szCs w:val="20"/>
          <w:lang w:eastAsia="hr-HR"/>
          <w14:ligatures w14:val="none"/>
        </w:rPr>
        <w:t>Na temelju članaka 26. Zakona o predškolskom odgoju i obrazovanju (“Narodne novine” broj 10/97, 107/07, 94/13, 98/19</w:t>
      </w:r>
      <w:r w:rsidR="006E2198">
        <w:rPr>
          <w:rFonts w:ascii="Times New Roman" w:eastAsia="Times New Roman" w:hAnsi="Times New Roman" w:cs="Arial"/>
          <w:kern w:val="0"/>
          <w:sz w:val="20"/>
          <w:szCs w:val="20"/>
          <w:lang w:eastAsia="hr-HR"/>
          <w14:ligatures w14:val="none"/>
        </w:rPr>
        <w:t xml:space="preserve">, </w:t>
      </w:r>
      <w:r w:rsidRPr="002D3F87">
        <w:rPr>
          <w:rFonts w:ascii="Times New Roman" w:eastAsia="Times New Roman" w:hAnsi="Times New Roman" w:cs="Arial"/>
          <w:kern w:val="0"/>
          <w:sz w:val="20"/>
          <w:szCs w:val="20"/>
          <w:lang w:eastAsia="hr-HR"/>
          <w14:ligatures w14:val="none"/>
        </w:rPr>
        <w:t>57/22</w:t>
      </w:r>
      <w:r w:rsidR="006E2198">
        <w:rPr>
          <w:rFonts w:ascii="Times New Roman" w:eastAsia="Times New Roman" w:hAnsi="Times New Roman" w:cs="Arial"/>
          <w:kern w:val="0"/>
          <w:sz w:val="20"/>
          <w:szCs w:val="20"/>
          <w:lang w:eastAsia="hr-HR"/>
          <w14:ligatures w14:val="none"/>
        </w:rPr>
        <w:t>, 101/23</w:t>
      </w:r>
      <w:r w:rsidRPr="002D3F87">
        <w:rPr>
          <w:rFonts w:ascii="Times New Roman" w:eastAsia="Times New Roman" w:hAnsi="Times New Roman" w:cs="Arial"/>
          <w:b/>
          <w:kern w:val="0"/>
          <w:sz w:val="20"/>
          <w:szCs w:val="20"/>
          <w:lang w:eastAsia="hr-HR"/>
          <w14:ligatures w14:val="none"/>
        </w:rPr>
        <w:t>),</w:t>
      </w:r>
      <w:r w:rsidRPr="002D3F87">
        <w:rPr>
          <w:rFonts w:ascii="Times New Roman" w:eastAsia="Times New Roman" w:hAnsi="Times New Roman" w:cs="Arial"/>
          <w:kern w:val="0"/>
          <w:sz w:val="20"/>
          <w:szCs w:val="20"/>
          <w:lang w:eastAsia="hr-HR"/>
          <w14:ligatures w14:val="none"/>
        </w:rPr>
        <w:t xml:space="preserve"> članka 65. Statuta Dječjeg vrtića Hlapić Cerna i Odluke Upravnog vijeća od </w:t>
      </w:r>
      <w:r w:rsidR="002D3F87">
        <w:rPr>
          <w:rFonts w:ascii="Times New Roman" w:eastAsia="Times New Roman" w:hAnsi="Times New Roman" w:cs="Arial"/>
          <w:kern w:val="0"/>
          <w:sz w:val="20"/>
          <w:szCs w:val="20"/>
          <w:lang w:eastAsia="hr-HR"/>
          <w14:ligatures w14:val="none"/>
        </w:rPr>
        <w:t>6</w:t>
      </w:r>
      <w:r w:rsidRPr="002D3F87">
        <w:rPr>
          <w:rFonts w:ascii="Times New Roman" w:eastAsia="Times New Roman" w:hAnsi="Times New Roman" w:cs="Arial"/>
          <w:kern w:val="0"/>
          <w:sz w:val="20"/>
          <w:szCs w:val="20"/>
          <w:lang w:eastAsia="hr-HR"/>
          <w14:ligatures w14:val="none"/>
        </w:rPr>
        <w:t>. svibnja 2025. godine Upravno vijeće, raspisuje</w:t>
      </w:r>
    </w:p>
    <w:p w14:paraId="112C7CC8" w14:textId="77777777" w:rsidR="002B32EE" w:rsidRPr="002D3F87" w:rsidRDefault="002B32EE" w:rsidP="002B32EE">
      <w:pPr>
        <w:spacing w:after="0" w:line="210" w:lineRule="exact"/>
        <w:jc w:val="both"/>
        <w:rPr>
          <w:rFonts w:ascii="Times New Roman" w:eastAsia="Times New Roman" w:hAnsi="Times New Roman" w:cs="Arial"/>
          <w:kern w:val="0"/>
          <w:sz w:val="20"/>
          <w:szCs w:val="20"/>
          <w:lang w:eastAsia="hr-HR"/>
          <w14:ligatures w14:val="none"/>
        </w:rPr>
      </w:pPr>
    </w:p>
    <w:p w14:paraId="72BBBCED" w14:textId="77777777" w:rsidR="002B32EE" w:rsidRPr="002B32EE" w:rsidRDefault="002B32EE" w:rsidP="002B32EE">
      <w:pPr>
        <w:spacing w:after="0" w:line="0" w:lineRule="atLeast"/>
        <w:jc w:val="center"/>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NATJEČAJ</w:t>
      </w:r>
    </w:p>
    <w:p w14:paraId="274BB9C0" w14:textId="77777777" w:rsidR="002B32EE" w:rsidRPr="002B32EE" w:rsidRDefault="002B32EE" w:rsidP="002B32EE">
      <w:pPr>
        <w:spacing w:after="0" w:line="8" w:lineRule="exact"/>
        <w:rPr>
          <w:rFonts w:ascii="Times New Roman" w:eastAsia="Times New Roman" w:hAnsi="Times New Roman" w:cs="Arial"/>
          <w:kern w:val="0"/>
          <w:sz w:val="20"/>
          <w:szCs w:val="20"/>
          <w:lang w:eastAsia="hr-HR"/>
          <w14:ligatures w14:val="none"/>
        </w:rPr>
      </w:pPr>
    </w:p>
    <w:p w14:paraId="1F21B2B9" w14:textId="77777777" w:rsidR="002B32EE" w:rsidRPr="002B32EE" w:rsidRDefault="002B32EE" w:rsidP="002B32EE">
      <w:pPr>
        <w:spacing w:after="0" w:line="0" w:lineRule="atLeast"/>
        <w:jc w:val="center"/>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za prijem radnika na radno mjesto</w:t>
      </w:r>
    </w:p>
    <w:p w14:paraId="6AD230FB" w14:textId="6C28BD81" w:rsidR="002B32EE" w:rsidRPr="002B32EE" w:rsidRDefault="002B32EE" w:rsidP="002B32EE">
      <w:pPr>
        <w:spacing w:after="0" w:line="0" w:lineRule="atLeast"/>
        <w:rPr>
          <w:rFonts w:ascii="Times New Roman" w:eastAsia="Times New Roman" w:hAnsi="Times New Roman" w:cs="Arial"/>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 xml:space="preserve">                                                           </w:t>
      </w:r>
      <w:r>
        <w:rPr>
          <w:rFonts w:ascii="Times New Roman" w:eastAsia="Times New Roman" w:hAnsi="Times New Roman" w:cs="Arial"/>
          <w:b/>
          <w:kern w:val="0"/>
          <w:sz w:val="20"/>
          <w:szCs w:val="20"/>
          <w:lang w:eastAsia="hr-HR"/>
          <w14:ligatures w14:val="none"/>
        </w:rPr>
        <w:t xml:space="preserve">  KUHAR/ICA</w:t>
      </w:r>
      <w:r w:rsidRPr="002B32EE">
        <w:rPr>
          <w:rFonts w:ascii="Times New Roman" w:eastAsia="Times New Roman" w:hAnsi="Times New Roman" w:cs="Arial"/>
          <w:b/>
          <w:kern w:val="0"/>
          <w:sz w:val="20"/>
          <w:szCs w:val="20"/>
          <w:lang w:eastAsia="hr-HR"/>
          <w14:ligatures w14:val="none"/>
        </w:rPr>
        <w:t xml:space="preserve"> -</w:t>
      </w:r>
      <w:r>
        <w:rPr>
          <w:rFonts w:ascii="Times New Roman" w:eastAsia="Times New Roman" w:hAnsi="Times New Roman" w:cs="Arial"/>
          <w:kern w:val="0"/>
          <w:sz w:val="20"/>
          <w:szCs w:val="20"/>
          <w:lang w:eastAsia="hr-HR"/>
          <w14:ligatures w14:val="none"/>
        </w:rPr>
        <w:t>1</w:t>
      </w:r>
      <w:r w:rsidRPr="002B32EE">
        <w:rPr>
          <w:rFonts w:ascii="Times New Roman" w:eastAsia="Times New Roman" w:hAnsi="Times New Roman" w:cs="Arial"/>
          <w:kern w:val="0"/>
          <w:sz w:val="20"/>
          <w:szCs w:val="20"/>
          <w:lang w:eastAsia="hr-HR"/>
          <w14:ligatures w14:val="none"/>
        </w:rPr>
        <w:t xml:space="preserve"> izvršitelj (m/ž)</w:t>
      </w:r>
    </w:p>
    <w:p w14:paraId="1CADFBDB" w14:textId="77777777" w:rsidR="002B32EE" w:rsidRPr="002B32EE" w:rsidRDefault="002B32EE" w:rsidP="002B32EE">
      <w:pPr>
        <w:spacing w:after="0" w:line="7" w:lineRule="exact"/>
        <w:jc w:val="center"/>
        <w:rPr>
          <w:rFonts w:ascii="Times New Roman" w:eastAsia="Times New Roman" w:hAnsi="Times New Roman" w:cs="Arial"/>
          <w:kern w:val="0"/>
          <w:sz w:val="20"/>
          <w:szCs w:val="20"/>
          <w:lang w:eastAsia="hr-HR"/>
          <w14:ligatures w14:val="none"/>
        </w:rPr>
      </w:pPr>
    </w:p>
    <w:p w14:paraId="5A443C30" w14:textId="202900E2" w:rsidR="002B32EE" w:rsidRDefault="002B32EE" w:rsidP="001307A2">
      <w:pPr>
        <w:spacing w:after="0" w:line="0" w:lineRule="atLeast"/>
        <w:ind w:left="1080"/>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 xml:space="preserve">                                     na neodređeno puno radno vrijeme</w:t>
      </w:r>
    </w:p>
    <w:p w14:paraId="6D03670F" w14:textId="77777777" w:rsidR="001307A2" w:rsidRPr="001307A2" w:rsidRDefault="001307A2" w:rsidP="001307A2">
      <w:pPr>
        <w:spacing w:after="0" w:line="0" w:lineRule="atLeast"/>
        <w:ind w:left="1080"/>
        <w:rPr>
          <w:rFonts w:ascii="Times New Roman" w:eastAsia="Times New Roman" w:hAnsi="Times New Roman" w:cs="Arial"/>
          <w:b/>
          <w:kern w:val="0"/>
          <w:sz w:val="20"/>
          <w:szCs w:val="20"/>
          <w:lang w:eastAsia="hr-HR"/>
          <w14:ligatures w14:val="none"/>
        </w:rPr>
      </w:pPr>
    </w:p>
    <w:p w14:paraId="6FACA748" w14:textId="186AED90" w:rsidR="002B32EE" w:rsidRPr="004F01FD" w:rsidRDefault="002B32EE" w:rsidP="002B32EE">
      <w:pPr>
        <w:numPr>
          <w:ilvl w:val="0"/>
          <w:numId w:val="5"/>
        </w:numPr>
        <w:suppressAutoHyphens/>
        <w:spacing w:after="0" w:line="240" w:lineRule="auto"/>
        <w:rPr>
          <w:rFonts w:ascii="Times New Roman" w:hAnsi="Times New Roman" w:cs="Times New Roman"/>
          <w:b/>
          <w:sz w:val="24"/>
          <w:szCs w:val="24"/>
        </w:rPr>
      </w:pPr>
      <w:r w:rsidRPr="004F01FD">
        <w:rPr>
          <w:rFonts w:ascii="Times New Roman" w:hAnsi="Times New Roman" w:cs="Times New Roman"/>
          <w:b/>
          <w:sz w:val="24"/>
          <w:szCs w:val="24"/>
        </w:rPr>
        <w:t>Kuhar (m/ž) – 1 izvršitelj/ica na neodređeno puno radno vrijeme</w:t>
      </w:r>
    </w:p>
    <w:p w14:paraId="019C79F2" w14:textId="77777777" w:rsidR="002B32EE" w:rsidRPr="002B32EE" w:rsidRDefault="002B32EE" w:rsidP="002B32EE">
      <w:pPr>
        <w:suppressAutoHyphens/>
        <w:spacing w:after="0" w:line="240" w:lineRule="auto"/>
        <w:ind w:left="720"/>
        <w:rPr>
          <w:rFonts w:ascii="Calibri Light" w:hAnsi="Calibri Light" w:cs="Calibri Light"/>
          <w:b/>
          <w:sz w:val="18"/>
          <w:szCs w:val="18"/>
        </w:rPr>
      </w:pPr>
    </w:p>
    <w:p w14:paraId="35E92662" w14:textId="15BDB98C" w:rsidR="002B32EE" w:rsidRPr="002B32EE" w:rsidRDefault="002B32EE" w:rsidP="004F01FD">
      <w:pPr>
        <w:jc w:val="both"/>
        <w:rPr>
          <w:rFonts w:ascii="Times New Roman" w:hAnsi="Times New Roman" w:cs="Times New Roman"/>
          <w:sz w:val="20"/>
          <w:szCs w:val="20"/>
        </w:rPr>
      </w:pPr>
      <w:r w:rsidRPr="002B32EE">
        <w:rPr>
          <w:rFonts w:ascii="Times New Roman" w:hAnsi="Times New Roman" w:cs="Times New Roman"/>
          <w:sz w:val="20"/>
          <w:szCs w:val="20"/>
        </w:rPr>
        <w:t xml:space="preserve">Za prijam u radni odnos kuhara/ice kandidati moraju ispunjavati, osim općih uvjeta, uvjete propisane člankom 24. Zakona o predškolskom odgoju i obrazovanju (Narodne novine, broj 10/97, 107/07, 94/13,98/19, 57/22, 101/23 i 145/23) te članka </w:t>
      </w:r>
      <w:r w:rsidR="00B302DA">
        <w:rPr>
          <w:rFonts w:ascii="Times New Roman" w:hAnsi="Times New Roman" w:cs="Times New Roman"/>
          <w:sz w:val="20"/>
          <w:szCs w:val="20"/>
        </w:rPr>
        <w:t>13</w:t>
      </w:r>
      <w:r w:rsidRPr="002B32EE">
        <w:rPr>
          <w:rFonts w:ascii="Times New Roman" w:hAnsi="Times New Roman" w:cs="Times New Roman"/>
          <w:sz w:val="20"/>
          <w:szCs w:val="20"/>
        </w:rPr>
        <w:t xml:space="preserve">. Pravilnika </w:t>
      </w:r>
      <w:r w:rsidR="00B302DA">
        <w:rPr>
          <w:rFonts w:ascii="Times New Roman" w:hAnsi="Times New Roman" w:cs="Times New Roman"/>
          <w:sz w:val="20"/>
          <w:szCs w:val="20"/>
        </w:rPr>
        <w:t xml:space="preserve">o odgovarajućoj vrsti i razini obrazovanja odgojno-obrazovnih i ostalih radnika u dječjem vrtiću, ustanovama te drugim pravnim i fizičkim osobama koje provode programe ranog i predškolskog odgoja i obrazovanja </w:t>
      </w:r>
      <w:r w:rsidRPr="002B32EE">
        <w:rPr>
          <w:rFonts w:ascii="Times New Roman" w:hAnsi="Times New Roman" w:cs="Times New Roman"/>
          <w:sz w:val="20"/>
          <w:szCs w:val="20"/>
        </w:rPr>
        <w:t>(</w:t>
      </w:r>
      <w:r w:rsidR="00B302DA">
        <w:rPr>
          <w:rFonts w:ascii="Times New Roman" w:hAnsi="Times New Roman" w:cs="Times New Roman"/>
          <w:sz w:val="20"/>
          <w:szCs w:val="20"/>
        </w:rPr>
        <w:t>„</w:t>
      </w:r>
      <w:r w:rsidRPr="002B32EE">
        <w:rPr>
          <w:rFonts w:ascii="Times New Roman" w:hAnsi="Times New Roman" w:cs="Times New Roman"/>
          <w:sz w:val="20"/>
          <w:szCs w:val="20"/>
        </w:rPr>
        <w:t>Narodne novine</w:t>
      </w:r>
      <w:r w:rsidR="00B302DA">
        <w:rPr>
          <w:rFonts w:ascii="Times New Roman" w:hAnsi="Times New Roman" w:cs="Times New Roman"/>
          <w:sz w:val="20"/>
          <w:szCs w:val="20"/>
        </w:rPr>
        <w:t>“</w:t>
      </w:r>
      <w:r w:rsidRPr="002B32EE">
        <w:rPr>
          <w:rFonts w:ascii="Times New Roman" w:hAnsi="Times New Roman" w:cs="Times New Roman"/>
          <w:sz w:val="20"/>
          <w:szCs w:val="20"/>
        </w:rPr>
        <w:t xml:space="preserve">, broj </w:t>
      </w:r>
      <w:r w:rsidR="00B302DA">
        <w:rPr>
          <w:rFonts w:ascii="Times New Roman" w:hAnsi="Times New Roman" w:cs="Times New Roman"/>
          <w:sz w:val="20"/>
          <w:szCs w:val="20"/>
        </w:rPr>
        <w:t>145</w:t>
      </w:r>
      <w:r w:rsidRPr="002B32EE">
        <w:rPr>
          <w:rFonts w:ascii="Times New Roman" w:hAnsi="Times New Roman" w:cs="Times New Roman"/>
          <w:sz w:val="20"/>
          <w:szCs w:val="20"/>
        </w:rPr>
        <w:t>/</w:t>
      </w:r>
      <w:r w:rsidR="00B302DA">
        <w:rPr>
          <w:rFonts w:ascii="Times New Roman" w:hAnsi="Times New Roman" w:cs="Times New Roman"/>
          <w:sz w:val="20"/>
          <w:szCs w:val="20"/>
        </w:rPr>
        <w:t>2024</w:t>
      </w:r>
      <w:r w:rsidRPr="002B32EE">
        <w:rPr>
          <w:rFonts w:ascii="Times New Roman" w:hAnsi="Times New Roman" w:cs="Times New Roman"/>
          <w:sz w:val="20"/>
          <w:szCs w:val="20"/>
        </w:rPr>
        <w:t>).</w:t>
      </w:r>
    </w:p>
    <w:p w14:paraId="4C725BDC" w14:textId="77777777" w:rsidR="002B32EE" w:rsidRPr="004F01FD" w:rsidRDefault="002B32EE" w:rsidP="002B32EE">
      <w:pPr>
        <w:rPr>
          <w:rFonts w:ascii="Times New Roman" w:hAnsi="Times New Roman" w:cs="Times New Roman"/>
          <w:sz w:val="20"/>
          <w:szCs w:val="20"/>
        </w:rPr>
      </w:pPr>
      <w:r w:rsidRPr="004F01FD">
        <w:rPr>
          <w:rFonts w:ascii="Times New Roman" w:hAnsi="Times New Roman" w:cs="Times New Roman"/>
          <w:sz w:val="20"/>
          <w:szCs w:val="20"/>
        </w:rPr>
        <w:t>Kandidati moraju ispunjavati sljedeće uvjete za prijam u radni odnos:</w:t>
      </w:r>
    </w:p>
    <w:p w14:paraId="5A3AF417" w14:textId="53ED7785" w:rsidR="002B32EE" w:rsidRPr="004F01FD" w:rsidRDefault="00545ABC" w:rsidP="002B32EE">
      <w:pPr>
        <w:numPr>
          <w:ilvl w:val="0"/>
          <w:numId w:val="4"/>
        </w:numPr>
        <w:suppressAutoHyphens/>
        <w:spacing w:after="0" w:line="240" w:lineRule="auto"/>
        <w:rPr>
          <w:rFonts w:ascii="Times New Roman" w:hAnsi="Times New Roman" w:cs="Times New Roman"/>
          <w:sz w:val="20"/>
          <w:szCs w:val="20"/>
        </w:rPr>
      </w:pPr>
      <w:r w:rsidRPr="004F01FD">
        <w:rPr>
          <w:rFonts w:ascii="Times New Roman" w:hAnsi="Times New Roman" w:cs="Times New Roman"/>
          <w:sz w:val="20"/>
          <w:szCs w:val="20"/>
        </w:rPr>
        <w:t xml:space="preserve">kvalifikacija kuhar razine 4.1 stečena završetkom strukovnog obrazovanja u trajanju od tri godine u </w:t>
      </w:r>
      <w:r w:rsidRPr="00086787">
        <w:rPr>
          <w:rFonts w:ascii="Times New Roman" w:hAnsi="Times New Roman" w:cs="Times New Roman"/>
          <w:sz w:val="20"/>
          <w:szCs w:val="20"/>
        </w:rPr>
        <w:t>sektoru Turizam i ugostiteljstvo</w:t>
      </w:r>
    </w:p>
    <w:p w14:paraId="472C3DC5"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074A7F91"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Pored navedenih uvjeta kandidati moraju ispunjavati i opće uvjete za prijem u radni odnos:</w:t>
      </w:r>
    </w:p>
    <w:p w14:paraId="500C9EB6" w14:textId="77777777" w:rsidR="002B32EE" w:rsidRPr="004F01FD" w:rsidRDefault="002B32EE" w:rsidP="002B32EE">
      <w:pPr>
        <w:numPr>
          <w:ilvl w:val="0"/>
          <w:numId w:val="1"/>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punoljetnost</w:t>
      </w:r>
    </w:p>
    <w:p w14:paraId="0F319F6F" w14:textId="77777777" w:rsidR="002B32EE" w:rsidRPr="004F01FD" w:rsidRDefault="002B32EE" w:rsidP="002B32EE">
      <w:pPr>
        <w:numPr>
          <w:ilvl w:val="0"/>
          <w:numId w:val="1"/>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zdravstvenu sposobnost za obavljanje poslova radnog mjesta (dokaz o zdravstvenoj sposobnosti za obavljanje poslova radnog mjesta dostavit će izabrani kandidat po dostavljenoj obavijesti o izboru)</w:t>
      </w:r>
    </w:p>
    <w:p w14:paraId="7DBE2DB4" w14:textId="4DE76B5D" w:rsidR="002B32EE" w:rsidRPr="004F01FD" w:rsidRDefault="002B32EE" w:rsidP="002B32EE">
      <w:pPr>
        <w:numPr>
          <w:ilvl w:val="0"/>
          <w:numId w:val="1"/>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radni odnos u dječjem vrtiću ne može zasnovati osoba koja ima zapreke definirane člankom 25. Zakona o predškolskom odgoju i obrazovanju (NN 10/97, 107/07, 94/13, 98/19, 57/22, 101/23)</w:t>
      </w:r>
    </w:p>
    <w:p w14:paraId="03EC3E11"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1915C667"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Kao dokaz o ispunjavanju uvjeta za prijam u radni odnos kandidati moraju priložiti sljedeće dokumente:</w:t>
      </w:r>
    </w:p>
    <w:p w14:paraId="7369280B" w14:textId="77777777" w:rsidR="002B32EE" w:rsidRPr="004F01FD" w:rsidRDefault="002B32EE" w:rsidP="002B32EE">
      <w:pPr>
        <w:numPr>
          <w:ilvl w:val="0"/>
          <w:numId w:val="2"/>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zamolba (vlastoručno potpisana),</w:t>
      </w:r>
    </w:p>
    <w:p w14:paraId="24322AE7" w14:textId="77777777" w:rsidR="002B32EE" w:rsidRPr="004F01FD" w:rsidRDefault="002B32EE" w:rsidP="002B32EE">
      <w:pPr>
        <w:numPr>
          <w:ilvl w:val="0"/>
          <w:numId w:val="2"/>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životopis (vlastoručno potpisan),</w:t>
      </w:r>
    </w:p>
    <w:p w14:paraId="33A4B1F7" w14:textId="77777777" w:rsidR="002B32EE" w:rsidRPr="004F01FD" w:rsidRDefault="002B32EE" w:rsidP="002B32EE">
      <w:pPr>
        <w:numPr>
          <w:ilvl w:val="0"/>
          <w:numId w:val="2"/>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dokaz o državljanstvu,</w:t>
      </w:r>
    </w:p>
    <w:p w14:paraId="504C2699" w14:textId="77777777" w:rsidR="002B32EE" w:rsidRPr="004F01FD" w:rsidRDefault="002B32EE" w:rsidP="002B32EE">
      <w:pPr>
        <w:numPr>
          <w:ilvl w:val="0"/>
          <w:numId w:val="2"/>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preslika dokaza o stečenoj stručnoj spremi,</w:t>
      </w:r>
    </w:p>
    <w:p w14:paraId="14719B91" w14:textId="77777777" w:rsidR="002B32EE" w:rsidRPr="004F01FD" w:rsidRDefault="002B32EE" w:rsidP="002B32EE">
      <w:pPr>
        <w:numPr>
          <w:ilvl w:val="0"/>
          <w:numId w:val="2"/>
        </w:numPr>
        <w:suppressAutoHyphens/>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elektronski ispis staža iz Hrvatskog zavoda za mirovinsko osiguranje,</w:t>
      </w:r>
    </w:p>
    <w:p w14:paraId="6569D74D" w14:textId="77777777" w:rsidR="002B32EE" w:rsidRPr="004F01FD" w:rsidRDefault="002B32EE" w:rsidP="002B32EE">
      <w:pPr>
        <w:numPr>
          <w:ilvl w:val="0"/>
          <w:numId w:val="2"/>
        </w:numPr>
        <w:spacing w:after="0" w:line="240" w:lineRule="auto"/>
        <w:contextualSpacing/>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kao dokaz o nepostojanju zapreka za zasnivanje radnog odnosa sukladno čl.25. Zakona o predškolskom odgoju i obrazovanju dostavljaju se sljedeći dokumenti (ne stariji od 6 mjeseci): </w:t>
      </w:r>
    </w:p>
    <w:p w14:paraId="287585B5" w14:textId="77777777" w:rsidR="002B32EE" w:rsidRPr="004F01FD" w:rsidRDefault="002B32EE" w:rsidP="002B32EE">
      <w:pPr>
        <w:numPr>
          <w:ilvl w:val="0"/>
          <w:numId w:val="3"/>
        </w:numPr>
        <w:spacing w:after="0" w:line="240" w:lineRule="auto"/>
        <w:contextualSpacing/>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uvjerenje nadležnog suda da se protiv kandidata ne vodi kazneni postupak prema članku 25. stavak 2. Zakona o predškolskom odgoju i obrazovanju</w:t>
      </w:r>
    </w:p>
    <w:p w14:paraId="3F973756" w14:textId="77777777" w:rsidR="002B32EE" w:rsidRPr="004F01FD" w:rsidRDefault="002B32EE" w:rsidP="002B32EE">
      <w:pPr>
        <w:numPr>
          <w:ilvl w:val="0"/>
          <w:numId w:val="3"/>
        </w:numPr>
        <w:spacing w:after="0" w:line="240" w:lineRule="auto"/>
        <w:contextualSpacing/>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uvjerenje nadležnog suda da se protiv kandidata ne vodi prekršajni postupak prema članku 25. stavak 4. Zakona o predškolskom odgoju i obrazovanju</w:t>
      </w:r>
    </w:p>
    <w:p w14:paraId="2732BC21" w14:textId="77777777" w:rsidR="002B32EE" w:rsidRPr="004F01FD" w:rsidRDefault="002B32EE" w:rsidP="002B32EE">
      <w:pPr>
        <w:numPr>
          <w:ilvl w:val="0"/>
          <w:numId w:val="3"/>
        </w:numPr>
        <w:spacing w:after="0" w:line="240" w:lineRule="auto"/>
        <w:contextualSpacing/>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potvrda nadležnog Centra za socijalnu skrb da kandidat nema izrečenu mjeru za zaštitu dobrobiti djeteta iz članka 25. stavak 10. Zakona o predškolskom odgoju i obrazovanju </w:t>
      </w:r>
    </w:p>
    <w:p w14:paraId="60680851"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1213EC76" w14:textId="77777777" w:rsidR="002B32EE" w:rsidRPr="004F01FD" w:rsidRDefault="002B32EE" w:rsidP="001307A2">
      <w:pPr>
        <w:spacing w:after="0" w:line="240" w:lineRule="auto"/>
        <w:jc w:val="both"/>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Isprave se prilažu u neovjerenom presliku, a prije izbora kandidata predočit će se izvornik. Natječajna dokumentacija neće se vraćati.</w:t>
      </w:r>
    </w:p>
    <w:p w14:paraId="73DA78C4"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Na natječaj se mogu prijaviti osobe oba spola. </w:t>
      </w:r>
    </w:p>
    <w:p w14:paraId="1F57E965" w14:textId="77777777" w:rsidR="002B32EE" w:rsidRPr="004F01FD" w:rsidRDefault="002B32EE" w:rsidP="002B32EE">
      <w:pPr>
        <w:spacing w:after="0" w:line="240" w:lineRule="auto"/>
        <w:jc w:val="both"/>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br/>
        <w:t>Podnošenjem prijave na natječaj, pristupnici natječaja su izričito suglasni da Dječji vrtić Hlapić Cerna voditelj zbirke osobnih podataka može prikupljati, koristiti i dalje obrađivati podatke u svrhu provedbe natječajnog postupka sukladno propisima koji uređuju zaštitu osobnih podataka.</w:t>
      </w:r>
    </w:p>
    <w:p w14:paraId="2532D0AE" w14:textId="60D726B0" w:rsidR="002B32EE" w:rsidRPr="004F01FD" w:rsidRDefault="002B32EE" w:rsidP="001307A2">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lastRenderedPageBreak/>
        <w:t xml:space="preserve">Osobe koje prema posebnim propisima ostvaruju pravo prednosti pri zapošljavanju, moraju se u prijavi pozvati na to pravo, odnosno uz prijavu priložiti svu propisanu dokumentaciju prema posebnom zakonu te imaju prednost u odnosu na ostale kandidate samo pod </w:t>
      </w:r>
      <w:r w:rsidRPr="004F01FD">
        <w:rPr>
          <w:rFonts w:ascii="Times New Roman" w:eastAsia="Calibri" w:hAnsi="Times New Roman" w:cs="Times New Roman"/>
          <w:color w:val="222222"/>
          <w:kern w:val="0"/>
          <w:sz w:val="20"/>
          <w:szCs w:val="20"/>
          <w:lang w:eastAsia="hr-HR"/>
          <w14:ligatures w14:val="none"/>
        </w:rPr>
        <w:t>jednakim uvjetima.</w:t>
      </w:r>
    </w:p>
    <w:p w14:paraId="297C60A7" w14:textId="04CCCF9E" w:rsidR="002B32EE" w:rsidRPr="004F01FD" w:rsidRDefault="002B32EE" w:rsidP="001307A2">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20"/>
          <w:szCs w:val="20"/>
          <w:lang w:eastAsia="hr-HR"/>
          <w14:ligatures w14:val="none"/>
        </w:rPr>
      </w:pPr>
      <w:r w:rsidRPr="004F01FD">
        <w:rPr>
          <w:rFonts w:ascii="Times New Roman" w:eastAsia="Calibri" w:hAnsi="Times New Roman" w:cs="Times New Roman"/>
          <w:color w:val="222222"/>
          <w:kern w:val="0"/>
          <w:sz w:val="20"/>
          <w:szCs w:val="20"/>
          <w:lang w:eastAsia="hr-HR"/>
          <w14:ligatures w14:val="none"/>
        </w:rPr>
        <w:t xml:space="preserve">Osobe koje ostvaruju pravo prednosti pri zapošljavanju </w:t>
      </w:r>
      <w:r w:rsidR="00545ABC" w:rsidRPr="004F01FD">
        <w:rPr>
          <w:rFonts w:ascii="Times New Roman" w:eastAsia="Calibri" w:hAnsi="Times New Roman" w:cs="Times New Roman"/>
          <w:color w:val="222222"/>
          <w:kern w:val="0"/>
          <w:sz w:val="20"/>
          <w:szCs w:val="20"/>
          <w:lang w:eastAsia="hr-HR"/>
          <w14:ligatures w14:val="none"/>
        </w:rPr>
        <w:t>s</w:t>
      </w:r>
      <w:r w:rsidRPr="004F01FD">
        <w:rPr>
          <w:rFonts w:ascii="Times New Roman" w:eastAsia="Calibri" w:hAnsi="Times New Roman" w:cs="Times New Roman"/>
          <w:color w:val="222222"/>
          <w:kern w:val="0"/>
          <w:sz w:val="20"/>
          <w:szCs w:val="20"/>
          <w:lang w:eastAsia="hr-HR"/>
          <w14:ligatures w14:val="none"/>
        </w:rPr>
        <w:t xml:space="preserve">ukladno članku 102. Zakona o hrvatskim braniteljima iz Domovinskog rata i članovima njihovih obitelji (NN br. 121/17, 98/19 i 84/21), uz prijavu na natječaj dužni su, pored dokaza o ispunjavanju traženih uvjeta, priložiti i sve potrebne dokaze iz članka 103. navedenog Zakona dostupne na poveznici Ministarstva hrvatskih branitelja: </w:t>
      </w:r>
      <w:hyperlink r:id="rId5" w:history="1">
        <w:r w:rsidRPr="004F01FD">
          <w:rPr>
            <w:rFonts w:ascii="Times New Roman" w:eastAsia="Calibri" w:hAnsi="Times New Roman" w:cs="Times New Roman"/>
            <w:color w:val="0000FF"/>
            <w:kern w:val="0"/>
            <w:sz w:val="20"/>
            <w:szCs w:val="20"/>
            <w:u w:val="single"/>
            <w:lang w:eastAsia="hr-HR"/>
            <w14:ligatures w14:val="none"/>
          </w:rPr>
          <w:t>https://branitelji.gov.hr/UserDocsImages//NG/12%20Prosinac/Zapo%C5%A1ljavanje//Popis%20dokaza%20za%20ostvarivanje%20prava%20prednosti%20pri%20zapo%C5%A1ljavanju.pdf</w:t>
        </w:r>
      </w:hyperlink>
    </w:p>
    <w:p w14:paraId="2394BE69" w14:textId="77777777" w:rsidR="002B32EE" w:rsidRPr="004F01FD" w:rsidRDefault="002B32EE" w:rsidP="001307A2">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20"/>
          <w:szCs w:val="20"/>
          <w:lang w:eastAsia="hr-HR"/>
          <w14:ligatures w14:val="none"/>
        </w:rPr>
      </w:pPr>
      <w:r w:rsidRPr="004F01FD">
        <w:rPr>
          <w:rFonts w:ascii="Times New Roman" w:eastAsia="Calibri" w:hAnsi="Times New Roman" w:cs="Times New Roman"/>
          <w:color w:val="222222"/>
          <w:kern w:val="0"/>
          <w:sz w:val="20"/>
          <w:szCs w:val="20"/>
          <w:lang w:eastAsia="hr-HR"/>
          <w14:ligatures w14:val="none"/>
        </w:rPr>
        <w:t xml:space="preserve">Osobe koje ostvaruju pravo prednosti pri zapošljavanju sukladno članku 48. Zakona o civilnim stradalnicima iz Domovinskog rata (NN br. 84/21), uz prijavu na natječaj dužni su, pored dokaza o ispunjavanju traženih uvjeta, priložiti i sve potrebne dokaze iz članka 49. navedenog Zakona dostupne na poveznici Ministarstva hrvatskih branitelja: </w:t>
      </w:r>
      <w:hyperlink r:id="rId6" w:history="1">
        <w:r w:rsidRPr="004F01FD">
          <w:rPr>
            <w:rFonts w:ascii="Times New Roman" w:eastAsia="Calibri" w:hAnsi="Times New Roman" w:cs="Times New Roman"/>
            <w:color w:val="0000FF"/>
            <w:kern w:val="0"/>
            <w:sz w:val="20"/>
            <w:szCs w:val="20"/>
            <w:u w:val="single"/>
            <w:lang w:eastAsia="hr-HR"/>
            <w14:ligatures w14:val="none"/>
          </w:rPr>
          <w:t>https://branitelji.gov.hr/UserDocsImages//dokumenti/Nikola//popis%20dokaza%20za%20ostvarivanje%20prava%20prednosti%20pri%20zapo%C5%A1ljavanju-%20Zakon%20o%20civilnim%20stradalnicima%20iz%20DR.pdf</w:t>
        </w:r>
      </w:hyperlink>
    </w:p>
    <w:p w14:paraId="1C599086" w14:textId="77777777" w:rsidR="002B32EE" w:rsidRPr="004F01FD" w:rsidRDefault="002B32EE" w:rsidP="001307A2">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20"/>
          <w:szCs w:val="20"/>
          <w:lang w:eastAsia="hr-HR"/>
          <w14:ligatures w14:val="none"/>
        </w:rPr>
      </w:pPr>
      <w:r w:rsidRPr="004F01FD">
        <w:rPr>
          <w:rFonts w:ascii="Times New Roman" w:eastAsia="Calibri" w:hAnsi="Times New Roman" w:cs="Times New Roman"/>
          <w:color w:val="222222"/>
          <w:kern w:val="0"/>
          <w:sz w:val="20"/>
          <w:szCs w:val="20"/>
          <w:lang w:eastAsia="hr-HR"/>
          <w14:ligatures w14:val="none"/>
        </w:rPr>
        <w:t>Osobe koje se pozivaju na pravo prednosti pri zapošljavanju sukladno članku 48.f Zakona o zaštiti vojnih i civilnih invalida rata (NN br. 33/92, 57/92, 77/92, 27/93, 58/93, 2/94, 76/94, 108/95, 108/96, 82/01, 103/03 i 148/13 i 98/19), uz prijavu na natječaj dužne su, pored dokaza o ispunjavanju traženih uvjeta, priložiti i rješenje ili potvrdu o priznatom statusu iz koje je vidljivo spomenuto pravo, izjavu da do sada nisu koristili pravo prednosti prilikom zapošljavanja po toj osnovi te dokaz iz kojeg je vidljivo na koji je način prestao radni odnos kod posljednjeg poslodavca (rješenje, ugovor, sporazum i sl.).</w:t>
      </w:r>
    </w:p>
    <w:p w14:paraId="330A1802" w14:textId="77777777" w:rsidR="002B32EE" w:rsidRPr="004F01FD" w:rsidRDefault="002B32EE" w:rsidP="001307A2">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20"/>
          <w:szCs w:val="20"/>
          <w:lang w:eastAsia="hr-HR"/>
          <w14:ligatures w14:val="none"/>
        </w:rPr>
      </w:pPr>
      <w:r w:rsidRPr="004F01FD">
        <w:rPr>
          <w:rFonts w:ascii="Times New Roman" w:eastAsia="Calibri" w:hAnsi="Times New Roman" w:cs="Times New Roman"/>
          <w:color w:val="222222"/>
          <w:kern w:val="0"/>
          <w:sz w:val="20"/>
          <w:szCs w:val="20"/>
          <w:lang w:eastAsia="hr-HR"/>
          <w14:ligatures w14:val="none"/>
        </w:rPr>
        <w:t>Osobe koje se pozivaju na pravo prednosti pri zapošljavanju sukladno članku 9. Zakona o profesionalnoj rehabilitaciji i zapošljavanju osoba s invaliditetom (NN br. 157/13, 152/14, 39/18 i 32/20), uz prijavu na natječaj dužni su, pored dokaza o ispunjavanju traženih uvjeta, priložiti i dokaz o invaliditetu (javna isprava o invaliditetu na temelju koje se osoba može upisati u očevidnik zaposlenih osoba s invaliditetom) te dokaz iz kojeg je vidljivo na koji je način prestao radni odnos kod posljednjeg poslodavca, odnosno služba.</w:t>
      </w:r>
    </w:p>
    <w:p w14:paraId="2547C877" w14:textId="77777777" w:rsidR="002B32EE" w:rsidRPr="004F01FD" w:rsidRDefault="002B32EE" w:rsidP="001307A2">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Urednom prijavom smatra se prijava koja sadrži sve podatke i priloge navedene u natječaju. Nepotpune i nepravodobne prijave neće se razmatrati.</w:t>
      </w:r>
    </w:p>
    <w:p w14:paraId="4DE23880"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7A9E53F9" w14:textId="77777777" w:rsidR="002B32EE" w:rsidRPr="004F01FD" w:rsidRDefault="002B32EE" w:rsidP="001307A2">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Povjerenstvo za provedbu natječaja imenuje privremena ravnateljica Dječjeg vrtića . Povjerenstvo utvrđuje popis kandidata prijavljenih na javni natječaj koji ispunjavaju formalne uvjete.</w:t>
      </w:r>
    </w:p>
    <w:p w14:paraId="2708709E" w14:textId="2F48F302"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Svi kandidati koji zadovoljavaju formalne uvjete natječaja,  bit će pozvani na </w:t>
      </w:r>
      <w:r w:rsidR="00545ABC" w:rsidRPr="004F01FD">
        <w:rPr>
          <w:rFonts w:ascii="Times New Roman" w:eastAsia="Calibri" w:hAnsi="Times New Roman" w:cs="Times New Roman"/>
          <w:kern w:val="0"/>
          <w:sz w:val="20"/>
          <w:szCs w:val="20"/>
          <w:lang w:eastAsia="hr-HR"/>
          <w14:ligatures w14:val="none"/>
        </w:rPr>
        <w:t>testiranje</w:t>
      </w:r>
      <w:r w:rsidRPr="004F01FD">
        <w:rPr>
          <w:rFonts w:ascii="Times New Roman" w:eastAsia="Calibri" w:hAnsi="Times New Roman" w:cs="Times New Roman"/>
          <w:kern w:val="0"/>
          <w:sz w:val="20"/>
          <w:szCs w:val="20"/>
          <w:lang w:eastAsia="hr-HR"/>
          <w14:ligatures w14:val="none"/>
        </w:rPr>
        <w:t xml:space="preserve"> s koje će provoditi Povjerenstvo Dječjeg vrtića .</w:t>
      </w:r>
    </w:p>
    <w:p w14:paraId="09D52C4D" w14:textId="33431FDE"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O terminu </w:t>
      </w:r>
      <w:r w:rsidR="00545ABC" w:rsidRPr="004F01FD">
        <w:rPr>
          <w:rFonts w:ascii="Times New Roman" w:eastAsia="Calibri" w:hAnsi="Times New Roman" w:cs="Times New Roman"/>
          <w:kern w:val="0"/>
          <w:sz w:val="20"/>
          <w:szCs w:val="20"/>
          <w:lang w:eastAsia="hr-HR"/>
          <w14:ligatures w14:val="none"/>
        </w:rPr>
        <w:t>testiranja</w:t>
      </w:r>
      <w:r w:rsidRPr="004F01FD">
        <w:rPr>
          <w:rFonts w:ascii="Times New Roman" w:eastAsia="Calibri" w:hAnsi="Times New Roman" w:cs="Times New Roman"/>
          <w:kern w:val="0"/>
          <w:sz w:val="20"/>
          <w:szCs w:val="20"/>
          <w:lang w:eastAsia="hr-HR"/>
          <w14:ligatures w14:val="none"/>
        </w:rPr>
        <w:t xml:space="preserve"> kandidati će biti obaviješteni tri dana prije održavanja putem web stranice Dječjeg vrtića. Kandidat koji ne pristupi </w:t>
      </w:r>
      <w:r w:rsidR="00545ABC" w:rsidRPr="004F01FD">
        <w:rPr>
          <w:rFonts w:ascii="Times New Roman" w:eastAsia="Calibri" w:hAnsi="Times New Roman" w:cs="Times New Roman"/>
          <w:kern w:val="0"/>
          <w:sz w:val="20"/>
          <w:szCs w:val="20"/>
          <w:lang w:eastAsia="hr-HR"/>
          <w14:ligatures w14:val="none"/>
        </w:rPr>
        <w:t>testiranju</w:t>
      </w:r>
      <w:r w:rsidRPr="004F01FD">
        <w:rPr>
          <w:rFonts w:ascii="Times New Roman" w:eastAsia="Calibri" w:hAnsi="Times New Roman" w:cs="Times New Roman"/>
          <w:kern w:val="0"/>
          <w:sz w:val="20"/>
          <w:szCs w:val="20"/>
          <w:lang w:eastAsia="hr-HR"/>
          <w14:ligatures w14:val="none"/>
        </w:rPr>
        <w:t xml:space="preserve"> smatra se da je povukao prijavu za natječaj.</w:t>
      </w:r>
    </w:p>
    <w:p w14:paraId="521143B6"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1C403A31" w14:textId="0E86542B" w:rsidR="002B32EE" w:rsidRPr="004F01FD" w:rsidRDefault="002B32EE" w:rsidP="001307A2">
      <w:pPr>
        <w:spacing w:after="0" w:line="240" w:lineRule="auto"/>
        <w:rPr>
          <w:rFonts w:ascii="Times New Roman" w:eastAsia="Calibri" w:hAnsi="Times New Roman" w:cs="Times New Roman"/>
          <w:b/>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Prijave za natječaj s obveznom dokumentacijom dostavljaju se osobno ili poštom u zatvorenoj omotnici na adresu:</w:t>
      </w:r>
    </w:p>
    <w:p w14:paraId="67051EC6" w14:textId="77777777" w:rsidR="002B32EE" w:rsidRPr="004F01FD" w:rsidRDefault="002B32EE" w:rsidP="002B32EE">
      <w:pPr>
        <w:spacing w:after="0" w:line="240" w:lineRule="auto"/>
        <w:jc w:val="center"/>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b/>
          <w:kern w:val="0"/>
          <w:sz w:val="20"/>
          <w:szCs w:val="20"/>
          <w:lang w:eastAsia="hr-HR"/>
          <w14:ligatures w14:val="none"/>
        </w:rPr>
        <w:t>Općina Cerna</w:t>
      </w:r>
    </w:p>
    <w:p w14:paraId="4A7A7BE1" w14:textId="77777777" w:rsidR="002B32EE" w:rsidRPr="004F01FD" w:rsidRDefault="002B32EE" w:rsidP="002B32EE">
      <w:pPr>
        <w:spacing w:after="0" w:line="240" w:lineRule="auto"/>
        <w:jc w:val="center"/>
        <w:rPr>
          <w:rFonts w:ascii="Times New Roman" w:eastAsia="Calibri" w:hAnsi="Times New Roman" w:cs="Times New Roman"/>
          <w:b/>
          <w:kern w:val="0"/>
          <w:sz w:val="20"/>
          <w:szCs w:val="20"/>
          <w:lang w:eastAsia="hr-HR"/>
          <w14:ligatures w14:val="none"/>
        </w:rPr>
      </w:pPr>
      <w:r w:rsidRPr="004F01FD">
        <w:rPr>
          <w:rFonts w:ascii="Times New Roman" w:eastAsia="Calibri" w:hAnsi="Times New Roman" w:cs="Times New Roman"/>
          <w:b/>
          <w:kern w:val="0"/>
          <w:sz w:val="20"/>
          <w:szCs w:val="20"/>
          <w:lang w:eastAsia="hr-HR"/>
          <w14:ligatures w14:val="none"/>
        </w:rPr>
        <w:t>Šetalište dr. Franje Tuđmana 2, Cerna</w:t>
      </w:r>
    </w:p>
    <w:p w14:paraId="57EF3A6F" w14:textId="321D990A" w:rsidR="002B32EE" w:rsidRPr="004F01FD" w:rsidRDefault="002B32EE" w:rsidP="002B32EE">
      <w:pPr>
        <w:spacing w:after="0" w:line="240" w:lineRule="auto"/>
        <w:jc w:val="center"/>
        <w:rPr>
          <w:rFonts w:ascii="Times New Roman" w:eastAsia="Calibri" w:hAnsi="Times New Roman" w:cs="Times New Roman"/>
          <w:b/>
          <w:kern w:val="0"/>
          <w:sz w:val="20"/>
          <w:szCs w:val="20"/>
          <w:lang w:eastAsia="hr-HR"/>
          <w14:ligatures w14:val="none"/>
        </w:rPr>
      </w:pPr>
      <w:r w:rsidRPr="004F01FD">
        <w:rPr>
          <w:rFonts w:ascii="Times New Roman" w:eastAsia="Calibri" w:hAnsi="Times New Roman" w:cs="Times New Roman"/>
          <w:b/>
          <w:kern w:val="0"/>
          <w:sz w:val="20"/>
          <w:szCs w:val="20"/>
          <w:lang w:eastAsia="hr-HR"/>
          <w14:ligatures w14:val="none"/>
        </w:rPr>
        <w:t>s naznakom „Natječaj za kuhara/icu“</w:t>
      </w:r>
    </w:p>
    <w:p w14:paraId="0FA18A0C"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43399A0B"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O rezultatu natječaja kandidati će biti obaviješteni u zakonskom roku.</w:t>
      </w:r>
    </w:p>
    <w:p w14:paraId="13D76DDE"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Rezultati natječaja bit će objavljeni na mrežnoj stranici Dječjeg vrtića Hlapić Cerna .</w:t>
      </w:r>
    </w:p>
    <w:p w14:paraId="4A9E9745"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411DFFB1"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Rok za podnošenje prijava je 8 dana od dana objavljivanja natječaja. </w:t>
      </w:r>
    </w:p>
    <w:p w14:paraId="36E70A09"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5878C1DA"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2BB1A615"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                                                                                                                    Predsjednik Upravnog vijeća</w:t>
      </w:r>
    </w:p>
    <w:p w14:paraId="593D3DF5" w14:textId="59E3278D"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                                                                                                                       Marko Peičić, dipl.ing.agr.</w:t>
      </w:r>
    </w:p>
    <w:p w14:paraId="1D7EC10A"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22C058BA" w14:textId="77777777" w:rsidR="002B32EE" w:rsidRPr="004F01FD" w:rsidRDefault="002B32EE" w:rsidP="002B32EE">
      <w:pPr>
        <w:spacing w:after="0" w:line="240" w:lineRule="auto"/>
        <w:rPr>
          <w:rFonts w:ascii="Times New Roman" w:eastAsia="Calibri" w:hAnsi="Times New Roman" w:cs="Times New Roman"/>
          <w:kern w:val="0"/>
          <w:sz w:val="20"/>
          <w:szCs w:val="20"/>
          <w:lang w:eastAsia="hr-HR"/>
          <w14:ligatures w14:val="none"/>
        </w:rPr>
      </w:pPr>
    </w:p>
    <w:p w14:paraId="2B28745F" w14:textId="266D3E3E" w:rsidR="0064483E" w:rsidRPr="001307A2" w:rsidRDefault="002B32EE" w:rsidP="001307A2">
      <w:pPr>
        <w:spacing w:after="0" w:line="240" w:lineRule="auto"/>
        <w:rPr>
          <w:rFonts w:ascii="Times New Roman" w:eastAsia="Calibri" w:hAnsi="Times New Roman" w:cs="Times New Roman"/>
          <w:kern w:val="0"/>
          <w:sz w:val="20"/>
          <w:szCs w:val="20"/>
          <w:lang w:eastAsia="hr-HR"/>
          <w14:ligatures w14:val="none"/>
        </w:rPr>
      </w:pPr>
      <w:r w:rsidRPr="004F01FD">
        <w:rPr>
          <w:rFonts w:ascii="Times New Roman" w:eastAsia="Calibri" w:hAnsi="Times New Roman" w:cs="Times New Roman"/>
          <w:kern w:val="0"/>
          <w:sz w:val="20"/>
          <w:szCs w:val="20"/>
          <w:lang w:eastAsia="hr-HR"/>
          <w14:ligatures w14:val="none"/>
        </w:rPr>
        <w:t xml:space="preserve">                                                                                  </w:t>
      </w:r>
    </w:p>
    <w:sectPr w:rsidR="0064483E" w:rsidRPr="001307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18"/>
        <w:szCs w:val="18"/>
      </w:rPr>
    </w:lvl>
  </w:abstractNum>
  <w:abstractNum w:abstractNumId="1"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1CF922DA"/>
    <w:multiLevelType w:val="hybridMultilevel"/>
    <w:tmpl w:val="75829C2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7227FFA"/>
    <w:multiLevelType w:val="hybridMultilevel"/>
    <w:tmpl w:val="E3105C1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num w:numId="1" w16cid:durableId="2019962973">
    <w:abstractNumId w:val="1"/>
  </w:num>
  <w:num w:numId="2" w16cid:durableId="1154024219">
    <w:abstractNumId w:val="2"/>
  </w:num>
  <w:num w:numId="3" w16cid:durableId="978531867">
    <w:abstractNumId w:val="4"/>
  </w:num>
  <w:num w:numId="4" w16cid:durableId="1793747699">
    <w:abstractNumId w:val="3"/>
  </w:num>
  <w:num w:numId="5" w16cid:durableId="375853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223"/>
    <w:rsid w:val="00044223"/>
    <w:rsid w:val="00086787"/>
    <w:rsid w:val="000B7E77"/>
    <w:rsid w:val="001307A2"/>
    <w:rsid w:val="001C7D75"/>
    <w:rsid w:val="002B32EE"/>
    <w:rsid w:val="002D3F87"/>
    <w:rsid w:val="003579D4"/>
    <w:rsid w:val="004F01FD"/>
    <w:rsid w:val="00545ABC"/>
    <w:rsid w:val="0064483E"/>
    <w:rsid w:val="00682B8B"/>
    <w:rsid w:val="006E2198"/>
    <w:rsid w:val="00782B90"/>
    <w:rsid w:val="008109C1"/>
    <w:rsid w:val="00895986"/>
    <w:rsid w:val="009701C6"/>
    <w:rsid w:val="00B302DA"/>
    <w:rsid w:val="00E469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7D0D"/>
  <w15:chartTrackingRefBased/>
  <w15:docId w15:val="{AA868E48-1312-4D80-923E-D64E7E036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442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442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44223"/>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44223"/>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44223"/>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44223"/>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44223"/>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44223"/>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44223"/>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44223"/>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44223"/>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44223"/>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44223"/>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44223"/>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44223"/>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44223"/>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44223"/>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44223"/>
    <w:rPr>
      <w:rFonts w:eastAsiaTheme="majorEastAsia" w:cstheme="majorBidi"/>
      <w:color w:val="272727" w:themeColor="text1" w:themeTint="D8"/>
    </w:rPr>
  </w:style>
  <w:style w:type="paragraph" w:styleId="Naslov">
    <w:name w:val="Title"/>
    <w:basedOn w:val="Normal"/>
    <w:next w:val="Normal"/>
    <w:link w:val="NaslovChar"/>
    <w:uiPriority w:val="10"/>
    <w:qFormat/>
    <w:rsid w:val="000442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44223"/>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44223"/>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4422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44223"/>
    <w:pPr>
      <w:spacing w:before="160"/>
      <w:jc w:val="center"/>
    </w:pPr>
    <w:rPr>
      <w:i/>
      <w:iCs/>
      <w:color w:val="404040" w:themeColor="text1" w:themeTint="BF"/>
    </w:rPr>
  </w:style>
  <w:style w:type="character" w:customStyle="1" w:styleId="CitatChar">
    <w:name w:val="Citat Char"/>
    <w:basedOn w:val="Zadanifontodlomka"/>
    <w:link w:val="Citat"/>
    <w:uiPriority w:val="29"/>
    <w:rsid w:val="00044223"/>
    <w:rPr>
      <w:i/>
      <w:iCs/>
      <w:color w:val="404040" w:themeColor="text1" w:themeTint="BF"/>
    </w:rPr>
  </w:style>
  <w:style w:type="paragraph" w:styleId="Odlomakpopisa">
    <w:name w:val="List Paragraph"/>
    <w:basedOn w:val="Normal"/>
    <w:uiPriority w:val="34"/>
    <w:qFormat/>
    <w:rsid w:val="00044223"/>
    <w:pPr>
      <w:ind w:left="720"/>
      <w:contextualSpacing/>
    </w:pPr>
  </w:style>
  <w:style w:type="character" w:styleId="Jakoisticanje">
    <w:name w:val="Intense Emphasis"/>
    <w:basedOn w:val="Zadanifontodlomka"/>
    <w:uiPriority w:val="21"/>
    <w:qFormat/>
    <w:rsid w:val="00044223"/>
    <w:rPr>
      <w:i/>
      <w:iCs/>
      <w:color w:val="0F4761" w:themeColor="accent1" w:themeShade="BF"/>
    </w:rPr>
  </w:style>
  <w:style w:type="paragraph" w:styleId="Naglaencitat">
    <w:name w:val="Intense Quote"/>
    <w:basedOn w:val="Normal"/>
    <w:next w:val="Normal"/>
    <w:link w:val="NaglaencitatChar"/>
    <w:uiPriority w:val="30"/>
    <w:qFormat/>
    <w:rsid w:val="000442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44223"/>
    <w:rPr>
      <w:i/>
      <w:iCs/>
      <w:color w:val="0F4761" w:themeColor="accent1" w:themeShade="BF"/>
    </w:rPr>
  </w:style>
  <w:style w:type="character" w:styleId="Istaknutareferenca">
    <w:name w:val="Intense Reference"/>
    <w:basedOn w:val="Zadanifontodlomka"/>
    <w:uiPriority w:val="32"/>
    <w:qFormat/>
    <w:rsid w:val="000442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5" Type="http://schemas.openxmlformats.org/officeDocument/2006/relationships/hyperlink" Target="https://branitelji.gov.hr/UserDocsImages//NG/12%20Prosinac/Zapo%C5%A1ljavanje//Popis%20dokaza%20za%20ostvarivanje%20prava%20prednosti%20pri%20zapo%C5%A1ljavanju.pdf"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1146</Words>
  <Characters>6533</Characters>
  <Application>Microsoft Office Word</Application>
  <DocSecurity>0</DocSecurity>
  <Lines>54</Lines>
  <Paragraphs>15</Paragraphs>
  <ScaleCrop>false</ScaleCrop>
  <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Cerna</dc:creator>
  <cp:keywords/>
  <dc:description/>
  <cp:lastModifiedBy>Općina Cerna</cp:lastModifiedBy>
  <cp:revision>7</cp:revision>
  <dcterms:created xsi:type="dcterms:W3CDTF">2025-08-11T10:52:00Z</dcterms:created>
  <dcterms:modified xsi:type="dcterms:W3CDTF">2025-08-12T06:55:00Z</dcterms:modified>
</cp:coreProperties>
</file>